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0E07" w14:textId="038874EA" w:rsidR="004D2E92" w:rsidRPr="004D2E92" w:rsidRDefault="004D2E92" w:rsidP="004D2E92">
      <w:pPr>
        <w:jc w:val="center"/>
        <w:rPr>
          <w:rFonts w:ascii="Arial" w:hAnsi="Arial" w:cs="Arial"/>
          <w:b/>
          <w:bCs/>
          <w:lang w:val="es-MX"/>
        </w:rPr>
      </w:pPr>
      <w:r w:rsidRPr="004D2E92">
        <w:rPr>
          <w:rFonts w:ascii="Arial" w:hAnsi="Arial" w:cs="Arial"/>
          <w:b/>
          <w:bCs/>
          <w:lang w:val="es-MX"/>
        </w:rPr>
        <w:t>DOTARÁ AYUNTAMIENTO DE BJ CERTEZA JURÍDICA A LOCALES DE MERCADOS MUNICIPALES</w:t>
      </w:r>
    </w:p>
    <w:p w14:paraId="19441569" w14:textId="77777777" w:rsidR="004D2E92" w:rsidRPr="004D2E92" w:rsidRDefault="004D2E92" w:rsidP="004D2E92">
      <w:pPr>
        <w:rPr>
          <w:rFonts w:ascii="Arial" w:hAnsi="Arial" w:cs="Arial"/>
          <w:lang w:val="es-MX"/>
        </w:rPr>
      </w:pPr>
    </w:p>
    <w:p w14:paraId="63F62214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lang w:val="es-MX"/>
        </w:rPr>
        <w:t>•</w:t>
      </w:r>
      <w:r w:rsidRPr="004D2E92">
        <w:rPr>
          <w:rFonts w:ascii="Arial" w:hAnsi="Arial" w:cs="Arial"/>
          <w:lang w:val="es-MX"/>
        </w:rPr>
        <w:tab/>
        <w:t>Aprueba el Cabildo dar seguimiento a la escrituración de locales comerciales en esos sitios</w:t>
      </w:r>
    </w:p>
    <w:p w14:paraId="7486374C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</w:p>
    <w:p w14:paraId="5C045D3D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lang w:val="es-MX"/>
        </w:rPr>
        <w:t>•</w:t>
      </w:r>
      <w:r w:rsidRPr="004D2E92">
        <w:rPr>
          <w:rFonts w:ascii="Arial" w:hAnsi="Arial" w:cs="Arial"/>
          <w:lang w:val="es-MX"/>
        </w:rPr>
        <w:tab/>
        <w:t xml:space="preserve">Se beneficiarán los ubicados en los mercados de las supermanzanas 23, 28, 69 y 94 </w:t>
      </w:r>
    </w:p>
    <w:p w14:paraId="2E79C61A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</w:p>
    <w:p w14:paraId="10B19E3A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b/>
          <w:bCs/>
          <w:lang w:val="es-MX"/>
        </w:rPr>
        <w:t xml:space="preserve">Cancún, Q. R., a 31 de julio de 2026.- </w:t>
      </w:r>
      <w:r w:rsidRPr="004D2E92">
        <w:rPr>
          <w:rFonts w:ascii="Arial" w:hAnsi="Arial" w:cs="Arial"/>
          <w:lang w:val="es-MX"/>
        </w:rPr>
        <w:t xml:space="preserve">Al realizarse la Cuadragésima Quinta Sesión Ordinaria, el Cabildo de Benito Juárez autorizó por unanimidad de votos instruir acciones administrativas para la revisión y validación del proceso de escritura de los locales comerciales en los mercados municipales: “Lic. Javier Rojo Gómez”, “Independencia”, “Nuevo Felipe Carrillo Puerto” y “Artículo 115 Constitucional”, para dotar de certeza jurídica tanto al municipio como a los dueños. </w:t>
      </w:r>
    </w:p>
    <w:p w14:paraId="090FD531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</w:p>
    <w:p w14:paraId="3F725C2B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lang w:val="es-MX"/>
        </w:rPr>
        <w:t xml:space="preserve">En el recinto oficial que es la Sala “20 de abril”, durante la sesión encabezada por la Encargada de Despacho de la Presidencia Municipal, Landy Guadalupe Canché Pantoja, las y los regidores aprobaron dicho acuerdo que establecerá un procedimiento formal para la revisión de cada expediente para quienes acrediten documental y jurídicamente el cumplimiento de los requisitos correspondientes. </w:t>
      </w:r>
    </w:p>
    <w:p w14:paraId="2146AD46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</w:p>
    <w:p w14:paraId="2F720D21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lang w:val="es-MX"/>
        </w:rPr>
        <w:t xml:space="preserve">También, se explicó que con esto se da continuidad a un procedimiento de enajenación previamente autorizado por el Ayuntamiento en los años de 1991 y 1992 y respaldado por el Decreto número 61 emitido por la VI Legislatura Constitucional del Estado, para privilegiar a los usuarios y poseedores de los locales comerciales, para proporcionales instalaciones adecuadas para realizar de manera formal sus actividades económicas, favoreciendo el orden urbano, el desarrollo económico y el cumplimiento de las obligaciones administrativas que les competen. </w:t>
      </w:r>
    </w:p>
    <w:p w14:paraId="456E7564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</w:p>
    <w:p w14:paraId="399A6554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lang w:val="es-MX"/>
        </w:rPr>
        <w:t xml:space="preserve">De esta forma, se autoriza a las autoridades municipales incluido el Tesorero Municipal para suscribir de manera conjunta los instrumentos notariales y demás actos jurídicos necesarios para concluir los procedimientos de cada caso, al mismo tiempo que reconoce a la Dirección General de Patrimonio Municipal como responsable de la integración, revisión y validación de los expedientes. </w:t>
      </w:r>
    </w:p>
    <w:p w14:paraId="732E25D9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</w:p>
    <w:p w14:paraId="4C6EE9F8" w14:textId="77777777" w:rsidR="004D2E92" w:rsidRPr="004D2E92" w:rsidRDefault="004D2E92" w:rsidP="004D2E92">
      <w:pPr>
        <w:jc w:val="both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lang w:val="es-MX"/>
        </w:rPr>
        <w:t xml:space="preserve">Cabe reiterar que dichos mercados beneficiados son: "Lic. Javier Rojo Gómez", en la Supermanzana 23; "Independencia", en la Supermanzana 69; "Nuevo Felipe Carrillo Puerto", en la Supermanzana 94; y "Artículo 115 Constitucional", en la Supermanzana 28. </w:t>
      </w:r>
    </w:p>
    <w:p w14:paraId="5612BDE9" w14:textId="77777777" w:rsidR="004D2E92" w:rsidRPr="004D2E92" w:rsidRDefault="004D2E92" w:rsidP="004D2E92">
      <w:pPr>
        <w:rPr>
          <w:rFonts w:ascii="Arial" w:hAnsi="Arial" w:cs="Arial"/>
          <w:lang w:val="es-MX"/>
        </w:rPr>
      </w:pPr>
    </w:p>
    <w:p w14:paraId="676B3E1C" w14:textId="6B0332C9" w:rsidR="00C15D55" w:rsidRPr="00A5242B" w:rsidRDefault="004D2E92" w:rsidP="004D2E92">
      <w:pPr>
        <w:jc w:val="center"/>
        <w:rPr>
          <w:rFonts w:ascii="Arial" w:hAnsi="Arial" w:cs="Arial"/>
          <w:lang w:val="es-MX"/>
        </w:rPr>
      </w:pPr>
      <w:r w:rsidRPr="004D2E92">
        <w:rPr>
          <w:rFonts w:ascii="Arial" w:hAnsi="Arial" w:cs="Arial"/>
          <w:lang w:val="es-MX"/>
        </w:rPr>
        <w:t>****</w:t>
      </w:r>
      <w:r>
        <w:rPr>
          <w:rFonts w:ascii="Arial" w:hAnsi="Arial" w:cs="Arial"/>
          <w:lang w:val="es-MX"/>
        </w:rPr>
        <w:t>********</w:t>
      </w:r>
    </w:p>
    <w:sectPr w:rsidR="00C15D55" w:rsidRPr="00A5242B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1CD4" w14:textId="77777777" w:rsidR="006B7456" w:rsidRDefault="006B7456">
      <w:r>
        <w:separator/>
      </w:r>
    </w:p>
  </w:endnote>
  <w:endnote w:type="continuationSeparator" w:id="0">
    <w:p w14:paraId="7D7AF06C" w14:textId="77777777" w:rsidR="006B7456" w:rsidRDefault="006B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46E30" w14:textId="77777777" w:rsidR="006B7456" w:rsidRDefault="006B7456">
      <w:r>
        <w:separator/>
      </w:r>
    </w:p>
  </w:footnote>
  <w:footnote w:type="continuationSeparator" w:id="0">
    <w:p w14:paraId="437A10A8" w14:textId="77777777" w:rsidR="006B7456" w:rsidRDefault="006B7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26311163" w:rsidR="00E80D37" w:rsidRDefault="00000000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696239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D22C4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64</w:t>
                          </w:r>
                        </w:p>
                        <w:p w14:paraId="62CC4F7D" w14:textId="77777777" w:rsidR="0053410D" w:rsidRDefault="0053410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26311163" w:rsidR="00E80D37" w:rsidRDefault="00000000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696239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D22C4E">
                      <w:rPr>
                        <w:rFonts w:cstheme="minorHAnsi"/>
                        <w:b/>
                        <w:bCs/>
                        <w:lang w:val="es-ES"/>
                      </w:rPr>
                      <w:t>64</w:t>
                    </w:r>
                  </w:p>
                  <w:p w14:paraId="62CC4F7D" w14:textId="77777777" w:rsidR="0053410D" w:rsidRDefault="0053410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2986"/>
    <w:multiLevelType w:val="hybridMultilevel"/>
    <w:tmpl w:val="5E48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14C9E"/>
    <w:multiLevelType w:val="hybridMultilevel"/>
    <w:tmpl w:val="193C6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6"/>
  </w:num>
  <w:num w:numId="3" w16cid:durableId="426846229">
    <w:abstractNumId w:val="9"/>
  </w:num>
  <w:num w:numId="4" w16cid:durableId="82141875">
    <w:abstractNumId w:val="5"/>
  </w:num>
  <w:num w:numId="5" w16cid:durableId="1630281003">
    <w:abstractNumId w:val="4"/>
  </w:num>
  <w:num w:numId="6" w16cid:durableId="150485768">
    <w:abstractNumId w:val="8"/>
  </w:num>
  <w:num w:numId="7" w16cid:durableId="345254133">
    <w:abstractNumId w:val="11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34014749">
    <w:abstractNumId w:val="3"/>
  </w:num>
  <w:num w:numId="12" w16cid:durableId="134030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3730E"/>
    <w:rsid w:val="000438AE"/>
    <w:rsid w:val="0005079F"/>
    <w:rsid w:val="00056C58"/>
    <w:rsid w:val="0007507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2339"/>
    <w:rsid w:val="0013537D"/>
    <w:rsid w:val="0014199E"/>
    <w:rsid w:val="00142A7C"/>
    <w:rsid w:val="0014645A"/>
    <w:rsid w:val="001526F9"/>
    <w:rsid w:val="00165743"/>
    <w:rsid w:val="001712D2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B6BAC"/>
    <w:rsid w:val="002C28C1"/>
    <w:rsid w:val="002D2F44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C46C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2E92"/>
    <w:rsid w:val="004D6C77"/>
    <w:rsid w:val="004E73E5"/>
    <w:rsid w:val="00500033"/>
    <w:rsid w:val="00500F50"/>
    <w:rsid w:val="00507347"/>
    <w:rsid w:val="00512C37"/>
    <w:rsid w:val="00514D60"/>
    <w:rsid w:val="00521F84"/>
    <w:rsid w:val="0053410D"/>
    <w:rsid w:val="00555A73"/>
    <w:rsid w:val="0055652D"/>
    <w:rsid w:val="005577C6"/>
    <w:rsid w:val="00562395"/>
    <w:rsid w:val="00571915"/>
    <w:rsid w:val="0058129C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B745B"/>
    <w:rsid w:val="005C454D"/>
    <w:rsid w:val="005D0C13"/>
    <w:rsid w:val="005D21B1"/>
    <w:rsid w:val="005D22F6"/>
    <w:rsid w:val="005D48A6"/>
    <w:rsid w:val="005F0CDA"/>
    <w:rsid w:val="005F19EA"/>
    <w:rsid w:val="005F76C7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39A9"/>
    <w:rsid w:val="0066440A"/>
    <w:rsid w:val="006724C8"/>
    <w:rsid w:val="00673FAB"/>
    <w:rsid w:val="0067627D"/>
    <w:rsid w:val="00677EBC"/>
    <w:rsid w:val="00690F1F"/>
    <w:rsid w:val="00693DCB"/>
    <w:rsid w:val="006960A5"/>
    <w:rsid w:val="00696239"/>
    <w:rsid w:val="0069669A"/>
    <w:rsid w:val="006A1CAC"/>
    <w:rsid w:val="006A7277"/>
    <w:rsid w:val="006B7456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1BBB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9AE"/>
    <w:rsid w:val="007A2457"/>
    <w:rsid w:val="007A420B"/>
    <w:rsid w:val="007B128D"/>
    <w:rsid w:val="007B3BA5"/>
    <w:rsid w:val="007B4CE8"/>
    <w:rsid w:val="007C074A"/>
    <w:rsid w:val="007C7FA6"/>
    <w:rsid w:val="007D1C13"/>
    <w:rsid w:val="007D7657"/>
    <w:rsid w:val="007E0B4C"/>
    <w:rsid w:val="007F3DEC"/>
    <w:rsid w:val="007F7F0C"/>
    <w:rsid w:val="00804A44"/>
    <w:rsid w:val="00821EC3"/>
    <w:rsid w:val="00822E90"/>
    <w:rsid w:val="0082636E"/>
    <w:rsid w:val="00835093"/>
    <w:rsid w:val="00835CA4"/>
    <w:rsid w:val="00851F49"/>
    <w:rsid w:val="0086126D"/>
    <w:rsid w:val="00865C42"/>
    <w:rsid w:val="008717E5"/>
    <w:rsid w:val="008725D3"/>
    <w:rsid w:val="00873C0C"/>
    <w:rsid w:val="00873EC2"/>
    <w:rsid w:val="00882A4B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3E41"/>
    <w:rsid w:val="0093450F"/>
    <w:rsid w:val="00946F3A"/>
    <w:rsid w:val="0095253C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6C2B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242B"/>
    <w:rsid w:val="00A532FD"/>
    <w:rsid w:val="00A5698C"/>
    <w:rsid w:val="00A57BC3"/>
    <w:rsid w:val="00A657C1"/>
    <w:rsid w:val="00A769BC"/>
    <w:rsid w:val="00A822AC"/>
    <w:rsid w:val="00A84B1E"/>
    <w:rsid w:val="00A91E3F"/>
    <w:rsid w:val="00A959C4"/>
    <w:rsid w:val="00AA45D3"/>
    <w:rsid w:val="00AB0F61"/>
    <w:rsid w:val="00AC01DB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4288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15D55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0072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2C4E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03DE"/>
    <w:rsid w:val="00DC511A"/>
    <w:rsid w:val="00DC73C2"/>
    <w:rsid w:val="00DD2EB1"/>
    <w:rsid w:val="00DE7BF8"/>
    <w:rsid w:val="00DF6951"/>
    <w:rsid w:val="00DF71B8"/>
    <w:rsid w:val="00E1247C"/>
    <w:rsid w:val="00E17F2C"/>
    <w:rsid w:val="00E37F6F"/>
    <w:rsid w:val="00E47C8C"/>
    <w:rsid w:val="00E51992"/>
    <w:rsid w:val="00E57235"/>
    <w:rsid w:val="00E57A72"/>
    <w:rsid w:val="00E601A1"/>
    <w:rsid w:val="00E6094B"/>
    <w:rsid w:val="00E642A5"/>
    <w:rsid w:val="00E65D75"/>
    <w:rsid w:val="00E80D37"/>
    <w:rsid w:val="00E847BC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166E"/>
    <w:rsid w:val="00F352E1"/>
    <w:rsid w:val="00F420C5"/>
    <w:rsid w:val="00F4482A"/>
    <w:rsid w:val="00F53B19"/>
    <w:rsid w:val="00F55936"/>
    <w:rsid w:val="00F812A6"/>
    <w:rsid w:val="00F81903"/>
    <w:rsid w:val="00F828AC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2026-08-01T03:06:00Z</dcterms:created>
  <dcterms:modified xsi:type="dcterms:W3CDTF">2026-08-01T03:06:00Z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